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535" w:rsidRPr="00E86535" w:rsidRDefault="00E86535" w:rsidP="00E8653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b/>
          <w:sz w:val="24"/>
          <w:szCs w:val="24"/>
        </w:rPr>
      </w:pPr>
      <w:r w:rsidRPr="00E86535">
        <w:rPr>
          <w:rFonts w:ascii="CenturySchoolbook" w:hAnsi="CenturySchoolbook" w:cs="CenturySchoolbook"/>
          <w:b/>
          <w:sz w:val="24"/>
          <w:szCs w:val="24"/>
        </w:rPr>
        <w:t>Before Reading:</w:t>
      </w:r>
    </w:p>
    <w:p w:rsidR="00E86535" w:rsidRDefault="00E86535" w:rsidP="00E8653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E86535" w:rsidRDefault="00E86535" w:rsidP="00E8653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C55ECA" w:rsidRDefault="00C55ECA" w:rsidP="00E8653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 w:rsidRPr="00E86535">
        <w:rPr>
          <w:rFonts w:ascii="CenturySchoolbook" w:hAnsi="CenturySchoolbook" w:cs="CenturySchoolbook"/>
          <w:sz w:val="24"/>
          <w:szCs w:val="24"/>
        </w:rPr>
        <w:t>Should there be limits on free speech? Why or why not?</w:t>
      </w:r>
    </w:p>
    <w:p w:rsidR="001D4591" w:rsidRDefault="001D4591" w:rsidP="00E8653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1D4591" w:rsidRPr="00E86535" w:rsidRDefault="001D4591" w:rsidP="00E8653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In everyday life there should be an emotional limit. If you feel like something will hurt someone I don’t think it should be said. But if it is something bigger than everyday life, I think no limits should be set because everyone should have the right to say what they want and express their opinions.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C55ECA" w:rsidRP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C55ECA" w:rsidRDefault="00C55ECA" w:rsidP="00E86535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If there should be limits on free speech, who s</w:t>
      </w:r>
      <w:r w:rsidR="00E86535">
        <w:rPr>
          <w:rFonts w:ascii="CenturySchoolbook" w:hAnsi="CenturySchoolbook" w:cs="CenturySchoolbook"/>
          <w:sz w:val="24"/>
          <w:szCs w:val="24"/>
        </w:rPr>
        <w:t xml:space="preserve">hould decide those limits? What </w:t>
      </w:r>
      <w:r>
        <w:rPr>
          <w:rFonts w:ascii="CenturySchoolbook" w:hAnsi="CenturySchoolbook" w:cs="CenturySchoolbook"/>
          <w:sz w:val="24"/>
          <w:szCs w:val="24"/>
        </w:rPr>
        <w:t>should those limits be? Explain.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1D4591" w:rsidRDefault="001D4591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I don’t think there should be any limits.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3140D6" w:rsidRDefault="00C55ECA" w:rsidP="00E86535">
      <w:pPr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Should students in school have the same free speech rights as adults? Explain.</w:t>
      </w:r>
    </w:p>
    <w:p w:rsidR="00C55ECA" w:rsidRDefault="001D4591" w:rsidP="00C55ECA">
      <w:pPr>
        <w:rPr>
          <w:rFonts w:ascii="CenturySchoolbook" w:hAnsi="CenturySchoolbook" w:cs="CenturySchoolbook"/>
          <w:sz w:val="24"/>
          <w:szCs w:val="24"/>
        </w:rPr>
      </w:pPr>
      <w:bookmarkStart w:id="0" w:name="_GoBack"/>
      <w:bookmarkEnd w:id="0"/>
      <w:r>
        <w:rPr>
          <w:rFonts w:ascii="CenturySchoolbook" w:hAnsi="CenturySchoolbook" w:cs="CenturySchoolbook"/>
          <w:sz w:val="24"/>
          <w:szCs w:val="24"/>
        </w:rPr>
        <w:t>Yes but at the same time students should be respectful. They should have the right to say what they want within reason but should not say anything to disrespect adults.</w:t>
      </w:r>
    </w:p>
    <w:p w:rsidR="00C55ECA" w:rsidRPr="0093086E" w:rsidRDefault="00C55ECA" w:rsidP="00C55ECA">
      <w:pPr>
        <w:rPr>
          <w:rFonts w:ascii="CenturySchoolbook" w:hAnsi="CenturySchoolbook" w:cs="CenturySchoolbook"/>
          <w:sz w:val="32"/>
          <w:szCs w:val="32"/>
        </w:rPr>
      </w:pPr>
    </w:p>
    <w:p w:rsidR="00C55ECA" w:rsidRPr="0093086E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-Italic" w:hAnsi="CenturySchoolbook-Italic" w:cs="CenturySchoolbook-Italic"/>
          <w:i/>
          <w:iCs/>
          <w:sz w:val="32"/>
          <w:szCs w:val="32"/>
        </w:rPr>
      </w:pPr>
      <w:r w:rsidRPr="0093086E">
        <w:rPr>
          <w:rFonts w:ascii="CenturySchoolbook-Italic" w:hAnsi="CenturySchoolbook-Italic" w:cs="CenturySchoolbook-Italic"/>
          <w:i/>
          <w:iCs/>
          <w:sz w:val="32"/>
          <w:szCs w:val="32"/>
        </w:rPr>
        <w:t>Tinker v. Des Moines Independent Community School Dist., 393 U.S. 503, (1969).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-Italic" w:hAnsi="CenturySchoolbook-Italic" w:cs="CenturySchoolbook-Italic"/>
          <w:i/>
          <w:iCs/>
          <w:sz w:val="24"/>
          <w:szCs w:val="24"/>
        </w:rPr>
      </w:pP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commentRangeStart w:id="1"/>
      <w:r>
        <w:rPr>
          <w:rFonts w:ascii="CenturySchoolbook" w:hAnsi="CenturySchoolbook" w:cs="CenturySchoolbook"/>
          <w:sz w:val="24"/>
          <w:szCs w:val="24"/>
        </w:rPr>
        <w:t>This case involved students who were forbidden by school officials to wear black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armbands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in sch</w:t>
      </w:r>
      <w:r w:rsidR="001D4591">
        <w:rPr>
          <w:rFonts w:ascii="CenturySchoolbook" w:hAnsi="CenturySchoolbook" w:cs="CenturySchoolbook"/>
          <w:sz w:val="24"/>
          <w:szCs w:val="24"/>
        </w:rPr>
        <w:t>ool to protest the war in Vietn</w:t>
      </w:r>
      <w:r>
        <w:rPr>
          <w:rFonts w:ascii="CenturySchoolbook" w:hAnsi="CenturySchoolbook" w:cs="CenturySchoolbook"/>
          <w:sz w:val="24"/>
          <w:szCs w:val="24"/>
        </w:rPr>
        <w:t>am</w:t>
      </w:r>
      <w:commentRangeEnd w:id="1"/>
      <w:r w:rsidR="001D4591">
        <w:rPr>
          <w:rStyle w:val="CommentReference"/>
        </w:rPr>
        <w:commentReference w:id="1"/>
      </w:r>
      <w:r>
        <w:rPr>
          <w:rFonts w:ascii="CenturySchoolbook" w:hAnsi="CenturySchoolbook" w:cs="CenturySchoolbook"/>
          <w:sz w:val="24"/>
          <w:szCs w:val="24"/>
        </w:rPr>
        <w:t>. It was the first student’s rights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case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to go before the U.S. Supreme Court.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-Italic" w:hAnsi="CenturySchoolbook-Italic" w:cs="CenturySchoolbook-Italic"/>
          <w:i/>
          <w:iCs/>
          <w:sz w:val="24"/>
          <w:szCs w:val="24"/>
        </w:rPr>
      </w:pP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 xml:space="preserve">In December 1965, </w:t>
      </w:r>
      <w:commentRangeStart w:id="2"/>
      <w:r>
        <w:rPr>
          <w:rFonts w:ascii="CenturySchoolbook" w:hAnsi="CenturySchoolbook" w:cs="CenturySchoolbook"/>
          <w:sz w:val="24"/>
          <w:szCs w:val="24"/>
        </w:rPr>
        <w:t>a group of adults and students in Des Moines [Iowa] held a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meeting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at … home.</w:t>
      </w:r>
      <w:commentRangeEnd w:id="2"/>
      <w:r w:rsidR="001D4591">
        <w:rPr>
          <w:rStyle w:val="CommentReference"/>
        </w:rPr>
        <w:commentReference w:id="2"/>
      </w:r>
      <w:r>
        <w:rPr>
          <w:rFonts w:ascii="CenturySchoolbook" w:hAnsi="CenturySchoolbook" w:cs="CenturySchoolbook"/>
          <w:sz w:val="24"/>
          <w:szCs w:val="24"/>
        </w:rPr>
        <w:t xml:space="preserve"> The group determined to publicize their objections to the</w:t>
      </w:r>
    </w:p>
    <w:p w:rsidR="00C55ECA" w:rsidRDefault="001D4591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hostilities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in Vietn</w:t>
      </w:r>
      <w:r w:rsidR="00C55ECA">
        <w:rPr>
          <w:rFonts w:ascii="CenturySchoolbook" w:hAnsi="CenturySchoolbook" w:cs="CenturySchoolbook"/>
          <w:sz w:val="24"/>
          <w:szCs w:val="24"/>
        </w:rPr>
        <w:t>am and their support for a truce by wearing black armbands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during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the holiday season….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The principals of the Des Moines schools became aware of the plan to wear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armbands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. On December 14, 1965, they met and </w:t>
      </w:r>
      <w:commentRangeStart w:id="3"/>
      <w:r>
        <w:rPr>
          <w:rFonts w:ascii="CenturySchoolbook" w:hAnsi="CenturySchoolbook" w:cs="CenturySchoolbook"/>
          <w:sz w:val="24"/>
          <w:szCs w:val="24"/>
        </w:rPr>
        <w:t>adopted a policy that any student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wearing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an armband to school would be asked to remove it, and if he refused he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would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be suspended until he returned without the armband</w:t>
      </w:r>
      <w:commentRangeEnd w:id="3"/>
      <w:r w:rsidR="001D4591">
        <w:rPr>
          <w:rStyle w:val="CommentReference"/>
        </w:rPr>
        <w:commentReference w:id="3"/>
      </w:r>
      <w:r>
        <w:rPr>
          <w:rFonts w:ascii="CenturySchoolbook" w:hAnsi="CenturySchoolbook" w:cs="CenturySchoolbook"/>
          <w:sz w:val="24"/>
          <w:szCs w:val="24"/>
        </w:rPr>
        <w:t>. Petitioners [students]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were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aware of the regulation that the school authorities adopted.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On December 16, Mary Beth and Christopher wore black armbands to their schools.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 xml:space="preserve">John </w:t>
      </w:r>
      <w:r>
        <w:rPr>
          <w:rFonts w:ascii="CenturySchoolbook-Italic" w:hAnsi="CenturySchoolbook-Italic" w:cs="CenturySchoolbook-Italic"/>
          <w:i/>
          <w:iCs/>
          <w:sz w:val="24"/>
          <w:szCs w:val="24"/>
        </w:rPr>
        <w:t xml:space="preserve">Tinker </w:t>
      </w:r>
      <w:r>
        <w:rPr>
          <w:rFonts w:ascii="CenturySchoolbook" w:hAnsi="CenturySchoolbook" w:cs="CenturySchoolbook"/>
          <w:sz w:val="24"/>
          <w:szCs w:val="24"/>
        </w:rPr>
        <w:t>wore his armband the next day</w:t>
      </w:r>
      <w:commentRangeStart w:id="4"/>
      <w:r>
        <w:rPr>
          <w:rFonts w:ascii="CenturySchoolbook" w:hAnsi="CenturySchoolbook" w:cs="CenturySchoolbook"/>
          <w:sz w:val="24"/>
          <w:szCs w:val="24"/>
        </w:rPr>
        <w:t>. They were all sent home and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suspended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from schoo</w:t>
      </w:r>
      <w:commentRangeEnd w:id="4"/>
      <w:r w:rsidR="00670E6F">
        <w:rPr>
          <w:rStyle w:val="CommentReference"/>
        </w:rPr>
        <w:commentReference w:id="4"/>
      </w:r>
      <w:r>
        <w:rPr>
          <w:rFonts w:ascii="CenturySchoolbook" w:hAnsi="CenturySchoolbook" w:cs="CenturySchoolbook"/>
          <w:sz w:val="24"/>
          <w:szCs w:val="24"/>
        </w:rPr>
        <w:t>l until they would come back without their armbands. They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did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not return to school until after the planned period for wearing armbands had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expired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- that is, until after New Year's Day.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…As we shall discuss, the wearing of armbands in the circumstances of this case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was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entirely divorced from actually or potentially disruptive conduct by those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participating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in it. </w:t>
      </w:r>
      <w:commentRangeStart w:id="5"/>
      <w:r>
        <w:rPr>
          <w:rFonts w:ascii="CenturySchoolbook" w:hAnsi="CenturySchoolbook" w:cs="CenturySchoolbook"/>
          <w:sz w:val="24"/>
          <w:szCs w:val="24"/>
        </w:rPr>
        <w:t>It was closely akin to "pure speech" which, we have repeatedly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held</w:t>
      </w:r>
      <w:proofErr w:type="gramEnd"/>
      <w:r>
        <w:rPr>
          <w:rFonts w:ascii="CenturySchoolbook" w:hAnsi="CenturySchoolbook" w:cs="CenturySchoolbook"/>
          <w:sz w:val="24"/>
          <w:szCs w:val="24"/>
        </w:rPr>
        <w:t>, is entitled to comprehensive protection under the First Amendment.</w:t>
      </w:r>
    </w:p>
    <w:commentRangeEnd w:id="5"/>
    <w:p w:rsidR="00C55ECA" w:rsidRDefault="00670E6F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Style w:val="CommentReference"/>
        </w:rPr>
        <w:commentReference w:id="5"/>
      </w:r>
      <w:r w:rsidR="00C55ECA">
        <w:rPr>
          <w:rFonts w:ascii="CenturySchoolbook" w:hAnsi="CenturySchoolbook" w:cs="CenturySchoolbook"/>
          <w:sz w:val="24"/>
          <w:szCs w:val="24"/>
        </w:rPr>
        <w:t>… It can hardly be argued that either students or teachers shed their constitutional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rights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to freedom of speech or expression at the schoolhouse gate.…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… These [Boards of Education] have, of course, important, delicate, and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highly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discretionary functions, but none that they may not perform within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the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limits of the Bill of Rights. That they are educating the young for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citizenship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is reason for scrupulous protection of Constitutional freedoms of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the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individual, if we are not to strangle the free mind at its source and teach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youth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to discount important principles of our government as mere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platitudes</w:t>
      </w:r>
      <w:proofErr w:type="gramEnd"/>
      <w:r>
        <w:rPr>
          <w:rFonts w:ascii="CenturySchoolbook" w:hAnsi="CenturySchoolbook" w:cs="CenturySchoolbook"/>
          <w:sz w:val="24"/>
          <w:szCs w:val="24"/>
        </w:rPr>
        <w:t>."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 xml:space="preserve">On the other hand, </w:t>
      </w:r>
      <w:commentRangeStart w:id="6"/>
      <w:r>
        <w:rPr>
          <w:rFonts w:ascii="CenturySchoolbook" w:hAnsi="CenturySchoolbook" w:cs="CenturySchoolbook"/>
          <w:sz w:val="24"/>
          <w:szCs w:val="24"/>
        </w:rPr>
        <w:t>the Court has repeatedly emphasized the need for affirming the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comprehensive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authority of the States and of school officials, consistent with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fundamental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constitutional safeguards, to prescribe and control conduct in the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schools</w:t>
      </w:r>
      <w:proofErr w:type="gramEnd"/>
      <w:r>
        <w:rPr>
          <w:rFonts w:ascii="CenturySchoolbook" w:hAnsi="CenturySchoolbook" w:cs="CenturySchoolbook"/>
          <w:sz w:val="24"/>
          <w:szCs w:val="24"/>
        </w:rPr>
        <w:t>.</w:t>
      </w:r>
      <w:commentRangeEnd w:id="6"/>
      <w:r w:rsidR="00670E6F">
        <w:rPr>
          <w:rStyle w:val="CommentReference"/>
        </w:rPr>
        <w:commentReference w:id="6"/>
      </w:r>
      <w:r>
        <w:rPr>
          <w:rFonts w:ascii="CenturySchoolbook" w:hAnsi="CenturySchoolbook" w:cs="CenturySchoolbook"/>
          <w:sz w:val="24"/>
          <w:szCs w:val="24"/>
        </w:rPr>
        <w:t xml:space="preserve"> Our problem lies in the area </w:t>
      </w:r>
      <w:commentRangeStart w:id="7"/>
      <w:r>
        <w:rPr>
          <w:rFonts w:ascii="CenturySchoolbook" w:hAnsi="CenturySchoolbook" w:cs="CenturySchoolbook"/>
          <w:sz w:val="24"/>
          <w:szCs w:val="24"/>
        </w:rPr>
        <w:t>where students in the exercise of First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Amendment rights collide with the rules of the school authorities.</w:t>
      </w:r>
    </w:p>
    <w:commentRangeEnd w:id="7"/>
    <w:p w:rsidR="00C55ECA" w:rsidRDefault="00670E6F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Style w:val="CommentReference"/>
        </w:rPr>
        <w:commentReference w:id="7"/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 xml:space="preserve">The school officials banned and </w:t>
      </w:r>
      <w:commentRangeStart w:id="8"/>
      <w:r>
        <w:rPr>
          <w:rFonts w:ascii="CenturySchoolbook" w:hAnsi="CenturySchoolbook" w:cs="CenturySchoolbook"/>
          <w:sz w:val="24"/>
          <w:szCs w:val="24"/>
        </w:rPr>
        <w:t>sought to punish petitioners for a silent, passive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expression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of opinion</w:t>
      </w:r>
      <w:commentRangeEnd w:id="8"/>
      <w:r w:rsidR="00670E6F">
        <w:rPr>
          <w:rStyle w:val="CommentReference"/>
        </w:rPr>
        <w:commentReference w:id="8"/>
      </w:r>
      <w:r>
        <w:rPr>
          <w:rFonts w:ascii="CenturySchoolbook" w:hAnsi="CenturySchoolbook" w:cs="CenturySchoolbook"/>
          <w:sz w:val="24"/>
          <w:szCs w:val="24"/>
        </w:rPr>
        <w:t>, unaccompanied by any disorder or disturbance on the part of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petitioners</w:t>
      </w:r>
      <w:commentRangeStart w:id="9"/>
      <w:proofErr w:type="gramEnd"/>
      <w:r>
        <w:rPr>
          <w:rFonts w:ascii="CenturySchoolbook" w:hAnsi="CenturySchoolbook" w:cs="CenturySchoolbook"/>
          <w:sz w:val="24"/>
          <w:szCs w:val="24"/>
        </w:rPr>
        <w:t>. There is here no evidence whatever of … interference… with the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schools</w:t>
      </w:r>
      <w:proofErr w:type="gramEnd"/>
      <w:r>
        <w:rPr>
          <w:rFonts w:ascii="CenturySchoolbook" w:hAnsi="CenturySchoolbook" w:cs="CenturySchoolbook"/>
          <w:sz w:val="24"/>
          <w:szCs w:val="24"/>
        </w:rPr>
        <w:t>' work or of collision</w:t>
      </w:r>
      <w:commentRangeEnd w:id="9"/>
      <w:r w:rsidR="00670E6F">
        <w:rPr>
          <w:rStyle w:val="CommentReference"/>
        </w:rPr>
        <w:commentReference w:id="9"/>
      </w:r>
      <w:r>
        <w:rPr>
          <w:rFonts w:ascii="CenturySchoolbook" w:hAnsi="CenturySchoolbook" w:cs="CenturySchoolbook"/>
          <w:sz w:val="24"/>
          <w:szCs w:val="24"/>
        </w:rPr>
        <w:t xml:space="preserve"> with the rights of other students to be secure and to be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let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alone. …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TimesNewRoman,Italic" w:hAnsi="TimesNewRoman,Italic" w:cs="TimesNewRoman,Italic"/>
          <w:i/>
          <w:iCs/>
          <w:sz w:val="24"/>
          <w:szCs w:val="24"/>
        </w:rPr>
      </w:pP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Only a few of the 18,000 students in the school system wore the black armbands.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 xml:space="preserve">Only five students were suspended for wearing them. </w:t>
      </w:r>
      <w:commentRangeStart w:id="10"/>
      <w:r>
        <w:rPr>
          <w:rFonts w:ascii="CenturySchoolbook" w:hAnsi="CenturySchoolbook" w:cs="CenturySchoolbook"/>
          <w:sz w:val="24"/>
          <w:szCs w:val="24"/>
        </w:rPr>
        <w:t>There is no indication that the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work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of the schools or any class was disrupted.</w:t>
      </w:r>
      <w:commentRangeEnd w:id="10"/>
      <w:r w:rsidR="00670E6F">
        <w:rPr>
          <w:rStyle w:val="CommentReference"/>
        </w:rPr>
        <w:commentReference w:id="10"/>
      </w:r>
      <w:r>
        <w:rPr>
          <w:rFonts w:ascii="CenturySchoolbook" w:hAnsi="CenturySchoolbook" w:cs="CenturySchoolbook"/>
          <w:sz w:val="24"/>
          <w:szCs w:val="24"/>
        </w:rPr>
        <w:t xml:space="preserve"> Outside the classrooms, a few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students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made hostile remarks to the children wearing armbands</w:t>
      </w:r>
      <w:commentRangeStart w:id="11"/>
      <w:r>
        <w:rPr>
          <w:rFonts w:ascii="CenturySchoolbook" w:hAnsi="CenturySchoolbook" w:cs="CenturySchoolbook"/>
          <w:sz w:val="24"/>
          <w:szCs w:val="24"/>
        </w:rPr>
        <w:t>, but there were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no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threats or acts of violence on school premises.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commentRangeEnd w:id="11"/>
    <w:p w:rsidR="00C55ECA" w:rsidRDefault="00876732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Style w:val="CommentReference"/>
        </w:rPr>
        <w:commentReference w:id="11"/>
      </w:r>
      <w:r w:rsidR="00C55ECA">
        <w:rPr>
          <w:rFonts w:ascii="CenturySchoolbook" w:hAnsi="CenturySchoolbook" w:cs="CenturySchoolbook"/>
          <w:sz w:val="24"/>
          <w:szCs w:val="24"/>
        </w:rPr>
        <w:t xml:space="preserve">[It was] … concluded [by a lower court] </w:t>
      </w:r>
      <w:commentRangeStart w:id="12"/>
      <w:r w:rsidR="00C55ECA">
        <w:rPr>
          <w:rFonts w:ascii="CenturySchoolbook" w:hAnsi="CenturySchoolbook" w:cs="CenturySchoolbook"/>
          <w:sz w:val="24"/>
          <w:szCs w:val="24"/>
        </w:rPr>
        <w:t>that the action of the school authorities was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reasonable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because it was based upon their fear of a disturbance from the wearing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of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the armbands.</w:t>
      </w:r>
      <w:commentRangeEnd w:id="12"/>
      <w:r w:rsidR="00876732">
        <w:rPr>
          <w:rStyle w:val="CommentReference"/>
        </w:rPr>
        <w:commentReference w:id="12"/>
      </w:r>
      <w:r>
        <w:rPr>
          <w:rFonts w:ascii="CenturySchoolbook" w:hAnsi="CenturySchoolbook" w:cs="CenturySchoolbook"/>
          <w:sz w:val="24"/>
          <w:szCs w:val="24"/>
        </w:rPr>
        <w:t xml:space="preserve"> But, in our system, undifferentiated fear or apprehension of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disturbance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is not enough to overcome the right to freedom of expression. … Any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variation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from the majority's opinion may inspire fear. Any word spoken, in class, in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the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lunchroom, or on the campus, that deviates from the views of another person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may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start an argument or cause a disturbance</w:t>
      </w:r>
      <w:commentRangeStart w:id="13"/>
      <w:r>
        <w:rPr>
          <w:rFonts w:ascii="CenturySchoolbook" w:hAnsi="CenturySchoolbook" w:cs="CenturySchoolbook"/>
          <w:sz w:val="24"/>
          <w:szCs w:val="24"/>
        </w:rPr>
        <w:t>. But our Constitution says we must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take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this risk, … and our history says that it is this sort of hazardous freedom - this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kind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of openness - that is the basis of our national strength and of the independence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and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vigor of Americans who grow up and live in this relatively permissive, often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disputatious</w:t>
      </w:r>
      <w:proofErr w:type="gramEnd"/>
      <w:r>
        <w:rPr>
          <w:rFonts w:ascii="CenturySchoolbook" w:hAnsi="CenturySchoolbook" w:cs="CenturySchoolbook"/>
          <w:sz w:val="24"/>
          <w:szCs w:val="24"/>
        </w:rPr>
        <w:t>, society.</w:t>
      </w:r>
    </w:p>
    <w:commentRangeEnd w:id="13"/>
    <w:p w:rsidR="00C55ECA" w:rsidRDefault="00876732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Style w:val="CommentReference"/>
        </w:rPr>
        <w:commentReference w:id="13"/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lastRenderedPageBreak/>
        <w:t>In order for … school officials to justify prohibition of a particular expression of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opinion</w:t>
      </w:r>
      <w:proofErr w:type="gramEnd"/>
      <w:r>
        <w:rPr>
          <w:rFonts w:ascii="CenturySchoolbook" w:hAnsi="CenturySchoolbook" w:cs="CenturySchoolbook"/>
          <w:sz w:val="24"/>
          <w:szCs w:val="24"/>
        </w:rPr>
        <w:t>, it must be able to show that its action was caused by something more than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a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mere desire to avoid the discomfort and unpleasantness that always accompany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an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unpopular viewpoint. …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 xml:space="preserve">… </w:t>
      </w:r>
      <w:proofErr w:type="gramStart"/>
      <w:r>
        <w:rPr>
          <w:rFonts w:ascii="CenturySchoolbook" w:hAnsi="CenturySchoolbook" w:cs="CenturySchoolbook"/>
          <w:sz w:val="24"/>
          <w:szCs w:val="24"/>
        </w:rPr>
        <w:t>the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action of the school authorities appears to have been based upon an urgent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wish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to avoid the controversy which might result from the expression, even by the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silent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symbol of armbands, of opposition to this Nation's part in … Viet Nam.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It is also relevant that the school authorities did not purport to prohibit the wearing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of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all symbols of political or controversial significance. The record shows that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students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in some of the schools wore buttons relating to national political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campaigns</w:t>
      </w:r>
      <w:proofErr w:type="gramEnd"/>
      <w:r>
        <w:rPr>
          <w:rFonts w:ascii="CenturySchoolbook" w:hAnsi="CenturySchoolbook" w:cs="CenturySchoolbook"/>
          <w:sz w:val="24"/>
          <w:szCs w:val="24"/>
        </w:rPr>
        <w:t>, and some even wore the Iron Cross, traditionally a symbol of Nazism.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The order prohibiting the wearing of armbands did not extend to these. Instead, a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particular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symbol - black armbands worn to exhibit opposition to this Nation's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involvement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in Viet Nam - was singled out for prohibition. Clearly, the prohibition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of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expression of one particular opinion, at least without evidence that it is necessary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to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avoid material and substantial interference with schoolwork or discipline, is not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constitutionally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permissible.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…School officials do not possess absolute authority over their students. Students in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school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as well as out of school are "persons" under our Constitution. …</w:t>
      </w:r>
    </w:p>
    <w:p w:rsidR="0093086E" w:rsidRDefault="0093086E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… Mr. Justice Brennan, speaking for the [Supreme] Court, said: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"`The vigilant protection of constitutional freedoms is nowhere more vital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than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in the community of American schools.' The classroom is peculiarly the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`</w:t>
      </w:r>
      <w:proofErr w:type="gramStart"/>
      <w:r>
        <w:rPr>
          <w:rFonts w:ascii="CenturySchoolbook" w:hAnsi="CenturySchoolbook" w:cs="CenturySchoolbook"/>
          <w:sz w:val="24"/>
          <w:szCs w:val="24"/>
        </w:rPr>
        <w:t>marketplace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of ideas.' The Nation's future depends upon leaders trained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through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wide exposure to that robust exchange of ideas which discovers truth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`</w:t>
      </w:r>
      <w:proofErr w:type="gramStart"/>
      <w:r>
        <w:rPr>
          <w:rFonts w:ascii="CenturySchoolbook" w:hAnsi="CenturySchoolbook" w:cs="CenturySchoolbook"/>
          <w:sz w:val="24"/>
          <w:szCs w:val="24"/>
        </w:rPr>
        <w:t>out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of a multitude of tongues, [rather] than through any kind of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authoritative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selection.'"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… A student's rights, therefore, do not embrace merely the classroom hours. When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he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is in the cafeteria, or on the playing field, or on the campus during the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authorized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hours, he may express his opinions, even on controversial subjects like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the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conflict in Viet Nam, if he does so without "materially and substantially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spellStart"/>
      <w:proofErr w:type="gramStart"/>
      <w:r>
        <w:rPr>
          <w:rFonts w:ascii="CenturySchoolbook" w:hAnsi="CenturySchoolbook" w:cs="CenturySchoolbook"/>
          <w:sz w:val="24"/>
          <w:szCs w:val="24"/>
        </w:rPr>
        <w:t>interfer</w:t>
      </w:r>
      <w:proofErr w:type="spellEnd"/>
      <w:r>
        <w:rPr>
          <w:rFonts w:ascii="CenturySchoolbook" w:hAnsi="CenturySchoolbook" w:cs="CenturySchoolbook"/>
          <w:sz w:val="24"/>
          <w:szCs w:val="24"/>
        </w:rPr>
        <w:t>[</w:t>
      </w:r>
      <w:proofErr w:type="spellStart"/>
      <w:proofErr w:type="gramEnd"/>
      <w:r>
        <w:rPr>
          <w:rFonts w:ascii="CenturySchoolbook" w:hAnsi="CenturySchoolbook" w:cs="CenturySchoolbook"/>
          <w:sz w:val="24"/>
          <w:szCs w:val="24"/>
        </w:rPr>
        <w:t>ing</w:t>
      </w:r>
      <w:proofErr w:type="spellEnd"/>
      <w:r>
        <w:rPr>
          <w:rFonts w:ascii="CenturySchoolbook" w:hAnsi="CenturySchoolbook" w:cs="CenturySchoolbook"/>
          <w:sz w:val="24"/>
          <w:szCs w:val="24"/>
        </w:rPr>
        <w:t>] with the requirements of appropriate discipline in the operation of the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school</w:t>
      </w:r>
      <w:proofErr w:type="gramEnd"/>
      <w:r>
        <w:rPr>
          <w:rFonts w:ascii="CenturySchoolbook" w:hAnsi="CenturySchoolbook" w:cs="CenturySchoolbook"/>
          <w:sz w:val="24"/>
          <w:szCs w:val="24"/>
        </w:rPr>
        <w:t>" and without colliding with the rights of others. But conduct by the student,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in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class or out of it, which for any reason - whether it stems from time, place, or type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of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behavior - materially disrupts classwork or involves substantial disorder or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invasion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of the rights of others is, of course, not immunized by the constitutional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guarantee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of freedom of speech.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r>
        <w:rPr>
          <w:rFonts w:ascii="CenturySchoolbook" w:hAnsi="CenturySchoolbook" w:cs="CenturySchoolbook"/>
          <w:sz w:val="24"/>
          <w:szCs w:val="24"/>
        </w:rPr>
        <w:t>As we have discussed, the record does not demonstrate any facts which might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reasonably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have led school authorities to forecast substantial disruption of or</w:t>
      </w:r>
    </w:p>
    <w:p w:rsidR="00C55ECA" w:rsidRDefault="00C55ECA" w:rsidP="00C55ECA">
      <w:pPr>
        <w:autoSpaceDE w:val="0"/>
        <w:autoSpaceDN w:val="0"/>
        <w:adjustRightInd w:val="0"/>
        <w:spacing w:after="0" w:line="240" w:lineRule="auto"/>
        <w:rPr>
          <w:rFonts w:ascii="CenturySchoolbook" w:hAnsi="CenturySchoolbook" w:cs="CenturySchoolbook"/>
          <w:sz w:val="24"/>
          <w:szCs w:val="24"/>
        </w:rPr>
      </w:pPr>
      <w:proofErr w:type="gramStart"/>
      <w:r>
        <w:rPr>
          <w:rFonts w:ascii="CenturySchoolbook" w:hAnsi="CenturySchoolbook" w:cs="CenturySchoolbook"/>
          <w:sz w:val="24"/>
          <w:szCs w:val="24"/>
        </w:rPr>
        <w:t>material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interference with school activities, and no disturbances or disorders on the</w:t>
      </w:r>
    </w:p>
    <w:p w:rsidR="00C55ECA" w:rsidRDefault="00C55ECA" w:rsidP="00C55ECA">
      <w:proofErr w:type="gramStart"/>
      <w:r>
        <w:rPr>
          <w:rFonts w:ascii="CenturySchoolbook" w:hAnsi="CenturySchoolbook" w:cs="CenturySchoolbook"/>
          <w:sz w:val="24"/>
          <w:szCs w:val="24"/>
        </w:rPr>
        <w:t>school</w:t>
      </w:r>
      <w:proofErr w:type="gramEnd"/>
      <w:r>
        <w:rPr>
          <w:rFonts w:ascii="CenturySchoolbook" w:hAnsi="CenturySchoolbook" w:cs="CenturySchoolbook"/>
          <w:sz w:val="24"/>
          <w:szCs w:val="24"/>
        </w:rPr>
        <w:t xml:space="preserve"> premises in fact occurred.</w:t>
      </w:r>
    </w:p>
    <w:sectPr w:rsidR="00C55ECA" w:rsidSect="00EB0C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1" w:author="ade mora15" w:date="2012-01-05T13:55:00Z" w:initials="am">
    <w:p w:rsidR="001D4591" w:rsidRDefault="001D4591">
      <w:pPr>
        <w:pStyle w:val="CommentText"/>
      </w:pPr>
      <w:r>
        <w:rPr>
          <w:rStyle w:val="CommentReference"/>
        </w:rPr>
        <w:annotationRef/>
      </w:r>
      <w:r>
        <w:rPr>
          <w:rStyle w:val="CommentReference"/>
        </w:rPr>
        <w:t>It is their right to be able to protest against the government, it is in the Bill of Rights.</w:t>
      </w:r>
    </w:p>
  </w:comment>
  <w:comment w:id="2" w:author="ade mora15" w:date="2012-01-05T13:56:00Z" w:initials="am">
    <w:p w:rsidR="001D4591" w:rsidRDefault="001D4591">
      <w:pPr>
        <w:pStyle w:val="CommentText"/>
      </w:pPr>
      <w:r>
        <w:rPr>
          <w:rStyle w:val="CommentReference"/>
        </w:rPr>
        <w:annotationRef/>
      </w:r>
      <w:r>
        <w:t>This is completely legal, they did nothing wrong.</w:t>
      </w:r>
    </w:p>
  </w:comment>
  <w:comment w:id="3" w:author="ade mora15" w:date="2012-01-05T13:58:00Z" w:initials="am">
    <w:p w:rsidR="001D4591" w:rsidRDefault="001D4591">
      <w:pPr>
        <w:pStyle w:val="CommentText"/>
      </w:pPr>
      <w:r>
        <w:rPr>
          <w:rStyle w:val="CommentReference"/>
        </w:rPr>
        <w:annotationRef/>
      </w:r>
      <w:r>
        <w:t>Can they restrict what students wear? Was this a public or private school?</w:t>
      </w:r>
    </w:p>
  </w:comment>
  <w:comment w:id="4" w:author="ade mora15" w:date="2012-01-05T14:00:00Z" w:initials="am">
    <w:p w:rsidR="00670E6F" w:rsidRDefault="00670E6F">
      <w:pPr>
        <w:pStyle w:val="CommentText"/>
      </w:pPr>
      <w:r>
        <w:rPr>
          <w:rStyle w:val="CommentReference"/>
        </w:rPr>
        <w:annotationRef/>
      </w:r>
      <w:r>
        <w:t>Even if they did break a school rule, they should not have been suspended for something as simple as wearing armbands but I think that principal s used the fact that it was related to “gang affiliation” to pass the rule when really they just did not want students to protest the war.</w:t>
      </w:r>
    </w:p>
  </w:comment>
  <w:comment w:id="5" w:author="ade mora15" w:date="2012-01-05T14:02:00Z" w:initials="am">
    <w:p w:rsidR="00670E6F" w:rsidRDefault="00670E6F">
      <w:pPr>
        <w:pStyle w:val="CommentText"/>
      </w:pPr>
      <w:r>
        <w:rPr>
          <w:rStyle w:val="CommentReference"/>
        </w:rPr>
        <w:annotationRef/>
      </w:r>
      <w:r>
        <w:t>Students have the right to dress as they want, just like they have the right to say what they want.</w:t>
      </w:r>
    </w:p>
  </w:comment>
  <w:comment w:id="6" w:author="ade mora15" w:date="2012-01-05T14:04:00Z" w:initials="am">
    <w:p w:rsidR="00670E6F" w:rsidRDefault="00670E6F">
      <w:pPr>
        <w:pStyle w:val="CommentText"/>
      </w:pPr>
      <w:r>
        <w:rPr>
          <w:rStyle w:val="CommentReference"/>
        </w:rPr>
        <w:annotationRef/>
      </w:r>
      <w:r>
        <w:t>Schools have the authority to make and enforce rules.</w:t>
      </w:r>
    </w:p>
  </w:comment>
  <w:comment w:id="7" w:author="ade mora15" w:date="2012-01-05T14:05:00Z" w:initials="am">
    <w:p w:rsidR="00670E6F" w:rsidRDefault="00670E6F">
      <w:pPr>
        <w:pStyle w:val="CommentText"/>
      </w:pPr>
      <w:r>
        <w:rPr>
          <w:rStyle w:val="CommentReference"/>
        </w:rPr>
        <w:annotationRef/>
      </w:r>
      <w:r>
        <w:t>The students have the right to wear what they want, it is in the First Amendment but the rule the school made says the opposite.</w:t>
      </w:r>
    </w:p>
  </w:comment>
  <w:comment w:id="8" w:author="ade mora15" w:date="2012-01-05T14:06:00Z" w:initials="am">
    <w:p w:rsidR="00670E6F" w:rsidRDefault="00670E6F">
      <w:pPr>
        <w:pStyle w:val="CommentText"/>
      </w:pPr>
      <w:r>
        <w:rPr>
          <w:rStyle w:val="CommentReference"/>
        </w:rPr>
        <w:annotationRef/>
      </w:r>
      <w:r>
        <w:t>The school wanted to punish students for expressing their opinions.</w:t>
      </w:r>
    </w:p>
  </w:comment>
  <w:comment w:id="9" w:author="ade mora15" w:date="2012-01-05T14:07:00Z" w:initials="am">
    <w:p w:rsidR="00670E6F" w:rsidRDefault="00670E6F">
      <w:pPr>
        <w:pStyle w:val="CommentText"/>
      </w:pPr>
      <w:r>
        <w:rPr>
          <w:rStyle w:val="CommentReference"/>
        </w:rPr>
        <w:annotationRef/>
      </w:r>
      <w:r>
        <w:t>The students did not disturb anybody by wearing the armbands.</w:t>
      </w:r>
    </w:p>
  </w:comment>
  <w:comment w:id="10" w:author="ade mora15" w:date="2012-01-05T14:08:00Z" w:initials="am">
    <w:p w:rsidR="00670E6F" w:rsidRDefault="00670E6F">
      <w:pPr>
        <w:pStyle w:val="CommentText"/>
      </w:pPr>
      <w:r>
        <w:rPr>
          <w:rStyle w:val="CommentReference"/>
        </w:rPr>
        <w:annotationRef/>
      </w:r>
      <w:r w:rsidR="00876732">
        <w:t>No harm came from the students wearing armbands.</w:t>
      </w:r>
    </w:p>
  </w:comment>
  <w:comment w:id="11" w:author="ade mora15" w:date="2012-01-05T14:09:00Z" w:initials="am">
    <w:p w:rsidR="00876732" w:rsidRDefault="00876732">
      <w:pPr>
        <w:pStyle w:val="CommentText"/>
      </w:pPr>
      <w:r>
        <w:rPr>
          <w:rStyle w:val="CommentReference"/>
        </w:rPr>
        <w:annotationRef/>
      </w:r>
      <w:r>
        <w:t>Nobody was harmed</w:t>
      </w:r>
    </w:p>
  </w:comment>
  <w:comment w:id="12" w:author="ade mora15" w:date="2012-01-05T14:10:00Z" w:initials="am">
    <w:p w:rsidR="00876732" w:rsidRDefault="00876732">
      <w:pPr>
        <w:pStyle w:val="CommentText"/>
      </w:pPr>
      <w:r>
        <w:rPr>
          <w:rStyle w:val="CommentReference"/>
        </w:rPr>
        <w:annotationRef/>
      </w:r>
      <w:r>
        <w:t>The court came to the conclusion that it was fair for the school to create the rule and to punish the students for wearing them.</w:t>
      </w:r>
    </w:p>
  </w:comment>
  <w:comment w:id="13" w:author="ade mora15" w:date="2012-01-05T14:12:00Z" w:initials="am">
    <w:p w:rsidR="00876732" w:rsidRDefault="00876732">
      <w:pPr>
        <w:pStyle w:val="CommentText"/>
      </w:pPr>
      <w:r>
        <w:rPr>
          <w:rStyle w:val="CommentReference"/>
        </w:rPr>
        <w:annotationRef/>
      </w:r>
      <w:r>
        <w:t>We have the right to do what we want, say what we want, and wear what we want.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Schoolbook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Schoolbook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,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2F129B"/>
    <w:multiLevelType w:val="hybridMultilevel"/>
    <w:tmpl w:val="DD26A3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55ECA"/>
    <w:rsid w:val="001D4591"/>
    <w:rsid w:val="00234CAD"/>
    <w:rsid w:val="003140D6"/>
    <w:rsid w:val="00670E6F"/>
    <w:rsid w:val="00876732"/>
    <w:rsid w:val="0093086E"/>
    <w:rsid w:val="00985412"/>
    <w:rsid w:val="00C55ECA"/>
    <w:rsid w:val="00E86535"/>
    <w:rsid w:val="00EB0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0C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5EC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D459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D459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D459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D459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D459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45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459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5EC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ECBE3E-4695-4AF9-BABD-6EF3586F5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1181</Words>
  <Characters>6738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ade mora15</cp:lastModifiedBy>
  <cp:revision>3</cp:revision>
  <dcterms:created xsi:type="dcterms:W3CDTF">2012-01-05T19:08:00Z</dcterms:created>
  <dcterms:modified xsi:type="dcterms:W3CDTF">2012-01-05T19:12:00Z</dcterms:modified>
</cp:coreProperties>
</file>